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3c1bfbea7602fff06b029b7c5ebee9f26e4d3c6"/>
    <w:p>
      <w:pPr>
        <w:pStyle w:val="Heading1"/>
      </w:pPr>
      <w:r>
        <w:t xml:space="preserve">MENTIONS LÉGALES &amp; POLITIQUE DE CONFIDENTIALITÉ</w:t>
      </w:r>
    </w:p>
    <w:p>
      <w:pPr>
        <w:pStyle w:val="FirstParagraph"/>
      </w:pPr>
      <w:r>
        <w:rPr>
          <w:b/>
          <w:bCs/>
        </w:rPr>
        <w:t xml:space="preserve">Dernière mise à jour : 31 août 2026</w:t>
      </w:r>
    </w:p>
    <w:p>
      <w:pPr>
        <w:pStyle w:val="BodyText"/>
      </w:pPr>
      <w:r>
        <w:t xml:space="preserve">Le HARAS DE CÎTEAUX – Écurie du Petit Bonheur accorde une importance particulière à la protection de vos données personnelles et au respect de votre vie privée.</w:t>
      </w:r>
    </w:p>
    <w:p>
      <w:pPr>
        <w:pStyle w:val="BodyText"/>
      </w:pPr>
      <w:r>
        <w:t xml:space="preserve">La présente page vous informe sur l’identité de l’éditeur du site, les données personnelles susceptibles d’être collectées, leur utilisation, leur conservation ainsi que les droits dont vous disposez conformément au Règlement général sur la protection des données (RGPD) et à la législation française applicable.</w:t>
      </w:r>
    </w:p>
    <w:p>
      <w:r>
        <w:pict>
          <v:rect style="width:0;height:1.5pt" o:hralign="center" o:hrstd="t" o:hr="t"/>
        </w:pict>
      </w:r>
    </w:p>
    <w:bookmarkEnd w:id="9"/>
    <w:bookmarkStart w:id="10" w:name="éditeur-du-site"/>
    <w:p>
      <w:pPr>
        <w:pStyle w:val="Heading1"/>
      </w:pPr>
      <w:r>
        <w:t xml:space="preserve">1. ÉDITEUR DU SITE</w:t>
      </w:r>
    </w:p>
    <w:p>
      <w:pPr>
        <w:pStyle w:val="FirstParagraph"/>
      </w:pPr>
      <w:r>
        <w:t xml:space="preserve">Le présent site est édité par :</w:t>
      </w:r>
    </w:p>
    <w:p>
      <w:pPr>
        <w:pStyle w:val="BodyText"/>
      </w:pPr>
      <w:r>
        <w:rPr>
          <w:b/>
          <w:bCs/>
        </w:rPr>
        <w:t xml:space="preserve">HARAS DE CÎTEAUX – Écurie du Petit Bonheur</w:t>
      </w:r>
      <w:r>
        <w:br/>
      </w:r>
      <w:r>
        <w:t xml:space="preserve">EARL au capital de 7 500 €</w:t>
      </w:r>
      <w:r>
        <w:br/>
      </w:r>
      <w:r>
        <w:t xml:space="preserve">Lieu-dit La Forgeotte</w:t>
      </w:r>
      <w:r>
        <w:br/>
      </w:r>
      <w:r>
        <w:t xml:space="preserve">21700 Saint-Nicolas-lès-Cîteaux – France</w:t>
      </w:r>
    </w:p>
    <w:p>
      <w:pPr>
        <w:pStyle w:val="BodyText"/>
      </w:pPr>
      <w:r>
        <w:t xml:space="preserve">RCS Dijon :</w:t>
      </w:r>
      <w:r>
        <w:t xml:space="preserve"> </w:t>
      </w:r>
      <w:r>
        <w:rPr>
          <w:b/>
          <w:bCs/>
        </w:rPr>
        <w:t xml:space="preserve">533 078 994</w:t>
      </w:r>
    </w:p>
    <w:p>
      <w:pPr>
        <w:pStyle w:val="BodyText"/>
      </w:pPr>
      <w:r>
        <w:t xml:space="preserve">Représentante légale :</w:t>
      </w:r>
      <w:r>
        <w:br/>
      </w:r>
      <w:r>
        <w:rPr>
          <w:b/>
          <w:bCs/>
        </w:rPr>
        <w:t xml:space="preserve">Alexandra POCHARD</w:t>
      </w:r>
      <w:r>
        <w:t xml:space="preserve">, gérante</w:t>
      </w:r>
    </w:p>
    <w:p>
      <w:pPr>
        <w:pStyle w:val="BodyText"/>
      </w:pPr>
      <w:r>
        <w:t xml:space="preserve">Téléphone :</w:t>
      </w:r>
      <w:r>
        <w:t xml:space="preserve"> </w:t>
      </w:r>
      <w:r>
        <w:rPr>
          <w:b/>
          <w:bCs/>
        </w:rPr>
        <w:t xml:space="preserve">06 82 84 17 51</w:t>
      </w:r>
    </w:p>
    <w:p>
      <w:pPr>
        <w:pStyle w:val="BodyText"/>
      </w:pPr>
      <w:r>
        <w:t xml:space="preserve">E-mail :</w:t>
      </w:r>
      <w:r>
        <w:t xml:space="preserve"> </w:t>
      </w:r>
      <w:r>
        <w:rPr>
          <w:b/>
          <w:bCs/>
        </w:rPr>
        <w:t xml:space="preserve">harasdeciteaux@gmail.com</w:t>
      </w:r>
    </w:p>
    <w:p>
      <w:r>
        <w:pict>
          <v:rect style="width:0;height:1.5pt" o:hralign="center" o:hrstd="t" o:hr="t"/>
        </w:pict>
      </w:r>
    </w:p>
    <w:bookmarkEnd w:id="10"/>
    <w:bookmarkStart w:id="11" w:name="hébergement-du-site"/>
    <w:p>
      <w:pPr>
        <w:pStyle w:val="Heading1"/>
      </w:pPr>
      <w:r>
        <w:t xml:space="preserve">2. HÉBERGEMENT DU SITE</w:t>
      </w:r>
    </w:p>
    <w:p>
      <w:pPr>
        <w:pStyle w:val="FirstParagraph"/>
      </w:pPr>
      <w:r>
        <w:t xml:space="preserve">Le site internet est réalisé et hébergé au moyen de la plateforme</w:t>
      </w:r>
      <w:r>
        <w:t xml:space="preserve"> </w:t>
      </w:r>
      <w:r>
        <w:rPr>
          <w:b/>
          <w:bCs/>
        </w:rPr>
        <w:t xml:space="preserve">Wix</w:t>
      </w:r>
      <w:r>
        <w:t xml:space="preserve">.</w:t>
      </w:r>
    </w:p>
    <w:p>
      <w:pPr>
        <w:pStyle w:val="BodyText"/>
      </w:pPr>
      <w:r>
        <w:t xml:space="preserve">Les informations légales relatives à l’hébergement et aux infrastructures techniques de Wix sont accessibles depuis les mentions légales et politiques de confidentialité publiées par Wix.</w:t>
      </w:r>
    </w:p>
    <w:p>
      <w:r>
        <w:pict>
          <v:rect style="width:0;height:1.5pt" o:hralign="center" o:hrstd="t" o:hr="t"/>
        </w:pict>
      </w:r>
    </w:p>
    <w:bookmarkEnd w:id="11"/>
    <w:bookmarkStart w:id="12" w:name="responsable-du-traitement-des-données"/>
    <w:p>
      <w:pPr>
        <w:pStyle w:val="Heading1"/>
      </w:pPr>
      <w:r>
        <w:t xml:space="preserve">3. RESPONSABLE DU TRAITEMENT DES DONNÉES</w:t>
      </w:r>
    </w:p>
    <w:p>
      <w:pPr>
        <w:pStyle w:val="FirstParagraph"/>
      </w:pPr>
      <w:r>
        <w:t xml:space="preserve">Le responsable du traitement des données personnelles collectées dans le cadre de l’activité du site et des prestations du Haras est :</w:t>
      </w:r>
    </w:p>
    <w:p>
      <w:pPr>
        <w:pStyle w:val="BodyText"/>
      </w:pPr>
      <w:r>
        <w:rPr>
          <w:b/>
          <w:bCs/>
        </w:rPr>
        <w:t xml:space="preserve">HARAS DE CÎTEAUX – Écurie du Petit Bonheur</w:t>
      </w:r>
    </w:p>
    <w:p>
      <w:pPr>
        <w:pStyle w:val="BodyText"/>
      </w:pPr>
      <w:r>
        <w:t xml:space="preserve">Pour toute question concernant vos données personnelles ou l’exercice de vos droits :</w:t>
      </w:r>
    </w:p>
    <w:p>
      <w:pPr>
        <w:pStyle w:val="BodyText"/>
      </w:pPr>
      <w:r>
        <w:rPr>
          <w:b/>
          <w:bCs/>
        </w:rPr>
        <w:t xml:space="preserve">harasdeciteaux@gmail.com</w:t>
      </w:r>
    </w:p>
    <w:p>
      <w:pPr>
        <w:pStyle w:val="BodyText"/>
      </w:pPr>
      <w:r>
        <w:t xml:space="preserve">ou par courrier :</w:t>
      </w:r>
    </w:p>
    <w:p>
      <w:pPr>
        <w:pStyle w:val="BodyText"/>
      </w:pPr>
      <w:r>
        <w:rPr>
          <w:b/>
          <w:bCs/>
        </w:rPr>
        <w:t xml:space="preserve">HARAS DE CÎTEAUX – Écurie du Petit Bonheur</w:t>
      </w:r>
      <w:r>
        <w:br/>
      </w:r>
      <w:r>
        <w:rPr>
          <w:b/>
          <w:bCs/>
        </w:rPr>
        <w:t xml:space="preserve">Lieu-dit La Forgeotte</w:t>
      </w:r>
      <w:r>
        <w:br/>
      </w:r>
      <w:r>
        <w:rPr>
          <w:b/>
          <w:bCs/>
        </w:rPr>
        <w:t xml:space="preserve">21700 Saint-Nicolas-lès-Cîteaux</w:t>
      </w:r>
    </w:p>
    <w:p>
      <w:r>
        <w:pict>
          <v:rect style="width:0;height:1.5pt" o:hralign="center" o:hrstd="t" o:hr="t"/>
        </w:pict>
      </w:r>
    </w:p>
    <w:bookmarkEnd w:id="12"/>
    <w:bookmarkStart w:id="13" w:name="données-personnelles-collectées"/>
    <w:p>
      <w:pPr>
        <w:pStyle w:val="Heading1"/>
      </w:pPr>
      <w:r>
        <w:t xml:space="preserve">4. DONNÉES PERSONNELLES COLLECTÉES</w:t>
      </w:r>
    </w:p>
    <w:p>
      <w:pPr>
        <w:pStyle w:val="FirstParagraph"/>
      </w:pPr>
      <w:r>
        <w:t xml:space="preserve">Selon les services utilisés, les inscriptions réalisées et les informations nécessaires à la pratique de l’équitation, le Haras peut notamment collecter :</w:t>
      </w:r>
    </w:p>
    <w:p>
      <w:pPr>
        <w:pStyle w:val="Compact"/>
        <w:numPr>
          <w:ilvl w:val="0"/>
          <w:numId w:val="1001"/>
        </w:numPr>
      </w:pPr>
      <w:r>
        <w:t xml:space="preserve">nom et prénom du cavalier ;</w:t>
      </w:r>
    </w:p>
    <w:p>
      <w:pPr>
        <w:pStyle w:val="Compact"/>
        <w:numPr>
          <w:ilvl w:val="0"/>
          <w:numId w:val="1001"/>
        </w:numPr>
      </w:pPr>
      <w:r>
        <w:t xml:space="preserve">date de naissance ;</w:t>
      </w:r>
    </w:p>
    <w:p>
      <w:pPr>
        <w:pStyle w:val="Compact"/>
        <w:numPr>
          <w:ilvl w:val="0"/>
          <w:numId w:val="1001"/>
        </w:numPr>
      </w:pPr>
      <w:r>
        <w:t xml:space="preserve">coordonnées postales ;</w:t>
      </w:r>
    </w:p>
    <w:p>
      <w:pPr>
        <w:pStyle w:val="Compact"/>
        <w:numPr>
          <w:ilvl w:val="0"/>
          <w:numId w:val="1001"/>
        </w:numPr>
      </w:pPr>
      <w:r>
        <w:t xml:space="preserve">adresse électronique ;</w:t>
      </w:r>
    </w:p>
    <w:p>
      <w:pPr>
        <w:pStyle w:val="Compact"/>
        <w:numPr>
          <w:ilvl w:val="0"/>
          <w:numId w:val="1001"/>
        </w:numPr>
      </w:pPr>
      <w:r>
        <w:t xml:space="preserve">numéro de téléphone ;</w:t>
      </w:r>
    </w:p>
    <w:p>
      <w:pPr>
        <w:pStyle w:val="Compact"/>
        <w:numPr>
          <w:ilvl w:val="0"/>
          <w:numId w:val="1001"/>
        </w:numPr>
      </w:pPr>
      <w:r>
        <w:t xml:space="preserve">informations relatives au représentant légal lorsque le cavalier est mineur ;</w:t>
      </w:r>
    </w:p>
    <w:p>
      <w:pPr>
        <w:pStyle w:val="Compact"/>
        <w:numPr>
          <w:ilvl w:val="0"/>
          <w:numId w:val="1001"/>
        </w:numPr>
      </w:pPr>
      <w:r>
        <w:t xml:space="preserve">coordonnées des personnes à contacter en cas d’urgence ;</w:t>
      </w:r>
    </w:p>
    <w:p>
      <w:pPr>
        <w:pStyle w:val="Compact"/>
        <w:numPr>
          <w:ilvl w:val="0"/>
          <w:numId w:val="1001"/>
        </w:numPr>
      </w:pPr>
      <w:r>
        <w:t xml:space="preserve">informations nécessaires à l’inscription et au suivi administratif du cavalier ;</w:t>
      </w:r>
    </w:p>
    <w:p>
      <w:pPr>
        <w:pStyle w:val="Compact"/>
        <w:numPr>
          <w:ilvl w:val="0"/>
          <w:numId w:val="1001"/>
        </w:numPr>
      </w:pPr>
      <w:r>
        <w:t xml:space="preserve">informations relatives aux adhésions et licences ;</w:t>
      </w:r>
    </w:p>
    <w:p>
      <w:pPr>
        <w:pStyle w:val="Compact"/>
        <w:numPr>
          <w:ilvl w:val="0"/>
          <w:numId w:val="1001"/>
        </w:numPr>
      </w:pPr>
      <w:r>
        <w:t xml:space="preserve">historique des inscriptions, réservations et achats ;</w:t>
      </w:r>
    </w:p>
    <w:p>
      <w:pPr>
        <w:pStyle w:val="Compact"/>
        <w:numPr>
          <w:ilvl w:val="0"/>
          <w:numId w:val="1001"/>
        </w:numPr>
      </w:pPr>
      <w:r>
        <w:t xml:space="preserve">informations nécessaires à la facturation et à la comptabilité ;</w:t>
      </w:r>
    </w:p>
    <w:p>
      <w:pPr>
        <w:pStyle w:val="Compact"/>
        <w:numPr>
          <w:ilvl w:val="0"/>
          <w:numId w:val="1001"/>
        </w:numPr>
      </w:pPr>
      <w:r>
        <w:t xml:space="preserve">choix et autorisations exprimés par l’adhérent ou son représentant légal ;</w:t>
      </w:r>
    </w:p>
    <w:p>
      <w:pPr>
        <w:pStyle w:val="Compact"/>
        <w:numPr>
          <w:ilvl w:val="0"/>
          <w:numId w:val="1001"/>
        </w:numPr>
      </w:pPr>
      <w:r>
        <w:t xml:space="preserve">données techniques liées à l’utilisation du site et du compte membre ;</w:t>
      </w:r>
    </w:p>
    <w:p>
      <w:pPr>
        <w:pStyle w:val="Compact"/>
        <w:numPr>
          <w:ilvl w:val="0"/>
          <w:numId w:val="1001"/>
        </w:numPr>
      </w:pPr>
      <w:r>
        <w:t xml:space="preserve">informations transmises volontairement par l’utilisateur au moyen des formulaires ou espaces de communication du site.</w:t>
      </w:r>
    </w:p>
    <w:p>
      <w:pPr>
        <w:pStyle w:val="FirstParagraph"/>
      </w:pPr>
      <w:r>
        <w:t xml:space="preserve">Lorsque certaines informations sont indispensables à l’inscription, à une réservation ou à l’exécution d’une prestation, leur absence peut empêcher le traitement de la demande.</w:t>
      </w:r>
    </w:p>
    <w:p>
      <w:pPr>
        <w:pStyle w:val="BodyText"/>
      </w:pPr>
      <w:r>
        <w:t xml:space="preserve">Le Haras veille à ne collecter que les informations nécessaires aux finalités poursuivies.</w:t>
      </w:r>
    </w:p>
    <w:p>
      <w:r>
        <w:pict>
          <v:rect style="width:0;height:1.5pt" o:hralign="center" o:hrstd="t" o:hr="t"/>
        </w:pict>
      </w:r>
    </w:p>
    <w:bookmarkEnd w:id="13"/>
    <w:bookmarkStart w:id="14" w:name="données-concernant-les-mineurs"/>
    <w:p>
      <w:pPr>
        <w:pStyle w:val="Heading1"/>
      </w:pPr>
      <w:r>
        <w:t xml:space="preserve">5. DONNÉES CONCERNANT LES MINEURS</w:t>
      </w:r>
    </w:p>
    <w:p>
      <w:pPr>
        <w:pStyle w:val="FirstParagraph"/>
      </w:pPr>
      <w:r>
        <w:t xml:space="preserve">Une partie importante des prestations du HARAS DE CÎTEAUX est destinée aux enfants et adolescents.</w:t>
      </w:r>
    </w:p>
    <w:p>
      <w:pPr>
        <w:pStyle w:val="BodyText"/>
      </w:pPr>
      <w:r>
        <w:t xml:space="preserve">Lorsque le cavalier est mineur, certaines informations peuvent donc être collectées concernant le mineur ainsi que son ou ses représentants légaux et les personnes désignées comme contacts d’urgence.</w:t>
      </w:r>
    </w:p>
    <w:p>
      <w:pPr>
        <w:pStyle w:val="BodyText"/>
      </w:pPr>
      <w:r>
        <w:t xml:space="preserve">Ces données sont utilisées uniquement dans le cadre nécessaire à l’inscription, à l’organisation des activités, à la gestion administrative et à la sécurité du cavalier.</w:t>
      </w:r>
    </w:p>
    <w:p>
      <w:pPr>
        <w:pStyle w:val="BodyText"/>
      </w:pPr>
      <w:r>
        <w:t xml:space="preserve">Les autorisations spécifiques concernant notamment l’utilisation de photographies ou d’images du mineur sont recueillies séparément lorsqu’elles sont nécessaires.</w:t>
      </w:r>
    </w:p>
    <w:p>
      <w:r>
        <w:pict>
          <v:rect style="width:0;height:1.5pt" o:hralign="center" o:hrstd="t" o:hr="t"/>
        </w:pict>
      </w:r>
    </w:p>
    <w:bookmarkEnd w:id="14"/>
    <w:bookmarkStart w:id="15" w:name="utilisation-des-données"/>
    <w:p>
      <w:pPr>
        <w:pStyle w:val="Heading1"/>
      </w:pPr>
      <w:r>
        <w:t xml:space="preserve">6. UTILISATION DES DONNÉES</w:t>
      </w:r>
    </w:p>
    <w:p>
      <w:pPr>
        <w:pStyle w:val="FirstParagraph"/>
      </w:pPr>
      <w:r>
        <w:t xml:space="preserve">Les données collectées peuvent être utilisées pour les finalités suivantes :</w:t>
      </w:r>
    </w:p>
    <w:p>
      <w:pPr>
        <w:pStyle w:val="Compact"/>
        <w:numPr>
          <w:ilvl w:val="0"/>
          <w:numId w:val="1002"/>
        </w:numPr>
      </w:pPr>
      <w:r>
        <w:t xml:space="preserve">création et gestion du dossier adhérent ;</w:t>
      </w:r>
    </w:p>
    <w:p>
      <w:pPr>
        <w:pStyle w:val="Compact"/>
        <w:numPr>
          <w:ilvl w:val="0"/>
          <w:numId w:val="1002"/>
        </w:numPr>
      </w:pPr>
      <w:r>
        <w:t xml:space="preserve">gestion des comptes membres du site ;</w:t>
      </w:r>
    </w:p>
    <w:p>
      <w:pPr>
        <w:pStyle w:val="Compact"/>
        <w:numPr>
          <w:ilvl w:val="0"/>
          <w:numId w:val="1002"/>
        </w:numPr>
      </w:pPr>
      <w:r>
        <w:t xml:space="preserve">gestion des inscriptions ;</w:t>
      </w:r>
    </w:p>
    <w:p>
      <w:pPr>
        <w:pStyle w:val="Compact"/>
        <w:numPr>
          <w:ilvl w:val="0"/>
          <w:numId w:val="1002"/>
        </w:numPr>
      </w:pPr>
      <w:r>
        <w:t xml:space="preserve">gestion des adhésions et licences ;</w:t>
      </w:r>
    </w:p>
    <w:p>
      <w:pPr>
        <w:pStyle w:val="Compact"/>
        <w:numPr>
          <w:ilvl w:val="0"/>
          <w:numId w:val="1002"/>
        </w:numPr>
      </w:pPr>
      <w:r>
        <w:t xml:space="preserve">gestion des cours, activités et prestations équestres ;</w:t>
      </w:r>
    </w:p>
    <w:p>
      <w:pPr>
        <w:pStyle w:val="Compact"/>
        <w:numPr>
          <w:ilvl w:val="0"/>
          <w:numId w:val="1002"/>
        </w:numPr>
      </w:pPr>
      <w:r>
        <w:t xml:space="preserve">gestion des réservations et désistements ;</w:t>
      </w:r>
    </w:p>
    <w:p>
      <w:pPr>
        <w:pStyle w:val="Compact"/>
        <w:numPr>
          <w:ilvl w:val="0"/>
          <w:numId w:val="1002"/>
        </w:numPr>
      </w:pPr>
      <w:r>
        <w:t xml:space="preserve">organisation des groupes et plannings ;</w:t>
      </w:r>
    </w:p>
    <w:p>
      <w:pPr>
        <w:pStyle w:val="Compact"/>
        <w:numPr>
          <w:ilvl w:val="0"/>
          <w:numId w:val="1002"/>
        </w:numPr>
      </w:pPr>
      <w:r>
        <w:t xml:space="preserve">gestion des commandes effectuées sur le site ;</w:t>
      </w:r>
    </w:p>
    <w:p>
      <w:pPr>
        <w:pStyle w:val="Compact"/>
        <w:numPr>
          <w:ilvl w:val="0"/>
          <w:numId w:val="1002"/>
        </w:numPr>
      </w:pPr>
      <w:r>
        <w:t xml:space="preserve">gestion des paiements ;</w:t>
      </w:r>
    </w:p>
    <w:p>
      <w:pPr>
        <w:pStyle w:val="Compact"/>
        <w:numPr>
          <w:ilvl w:val="0"/>
          <w:numId w:val="1002"/>
        </w:numPr>
      </w:pPr>
      <w:r>
        <w:t xml:space="preserve">facturation et obligations comptables ;</w:t>
      </w:r>
    </w:p>
    <w:p>
      <w:pPr>
        <w:pStyle w:val="Compact"/>
        <w:numPr>
          <w:ilvl w:val="0"/>
          <w:numId w:val="1002"/>
        </w:numPr>
      </w:pPr>
      <w:r>
        <w:t xml:space="preserve">communication nécessaire au fonctionnement de l’école d’équitation et du Haras ;</w:t>
      </w:r>
    </w:p>
    <w:p>
      <w:pPr>
        <w:pStyle w:val="Compact"/>
        <w:numPr>
          <w:ilvl w:val="0"/>
          <w:numId w:val="1002"/>
        </w:numPr>
      </w:pPr>
      <w:r>
        <w:t xml:space="preserve">information des adhérents concernant leurs cours, réservations ou activités ;</w:t>
      </w:r>
    </w:p>
    <w:p>
      <w:pPr>
        <w:pStyle w:val="Compact"/>
        <w:numPr>
          <w:ilvl w:val="0"/>
          <w:numId w:val="1002"/>
        </w:numPr>
      </w:pPr>
      <w:r>
        <w:t xml:space="preserve">gestion des demandes adressées au Haras ;</w:t>
      </w:r>
    </w:p>
    <w:p>
      <w:pPr>
        <w:pStyle w:val="Compact"/>
        <w:numPr>
          <w:ilvl w:val="0"/>
          <w:numId w:val="1002"/>
        </w:numPr>
      </w:pPr>
      <w:r>
        <w:t xml:space="preserve">gestion des éventuels incidents, réclamations et litiges ;</w:t>
      </w:r>
    </w:p>
    <w:p>
      <w:pPr>
        <w:pStyle w:val="Compact"/>
        <w:numPr>
          <w:ilvl w:val="0"/>
          <w:numId w:val="1002"/>
        </w:numPr>
      </w:pPr>
      <w:r>
        <w:t xml:space="preserve">sécurisation du site et prévention des utilisations frauduleuses ;</w:t>
      </w:r>
    </w:p>
    <w:p>
      <w:pPr>
        <w:pStyle w:val="Compact"/>
        <w:numPr>
          <w:ilvl w:val="0"/>
          <w:numId w:val="1002"/>
        </w:numPr>
      </w:pPr>
      <w:r>
        <w:t xml:space="preserve">respect des obligations légales et réglementaires ;</w:t>
      </w:r>
    </w:p>
    <w:p>
      <w:pPr>
        <w:pStyle w:val="Compact"/>
        <w:numPr>
          <w:ilvl w:val="0"/>
          <w:numId w:val="1002"/>
        </w:numPr>
      </w:pPr>
      <w:r>
        <w:t xml:space="preserve">lorsque cela est autorisé, envoi d’informations concernant les activités et offres du HARAS DE CÎTEAUX.</w:t>
      </w:r>
    </w:p>
    <w:p>
      <w:r>
        <w:pict>
          <v:rect style="width:0;height:1.5pt" o:hralign="center" o:hrstd="t" o:hr="t"/>
        </w:pict>
      </w:r>
    </w:p>
    <w:bookmarkEnd w:id="15"/>
    <w:bookmarkStart w:id="16" w:name="bases-légales-des-traitements"/>
    <w:p>
      <w:pPr>
        <w:pStyle w:val="Heading1"/>
      </w:pPr>
      <w:r>
        <w:t xml:space="preserve">7. BASES LÉGALES DES TRAITEMENTS</w:t>
      </w:r>
    </w:p>
    <w:p>
      <w:pPr>
        <w:pStyle w:val="FirstParagraph"/>
      </w:pPr>
      <w:r>
        <w:t xml:space="preserve">Selon la nature du traitement, les données personnelles sont traitées sur l’une des bases juridiques suivantes :</w:t>
      </w:r>
    </w:p>
    <w:p>
      <w:pPr>
        <w:pStyle w:val="BodyText"/>
      </w:pPr>
      <w:r>
        <w:rPr>
          <w:b/>
          <w:bCs/>
        </w:rPr>
        <w:t xml:space="preserve">L’exécution d’un contrat ou de mesures précontractuelles</w:t>
      </w:r>
      <w:r>
        <w:t xml:space="preserve">, notamment pour gérer une inscription, une adhésion, une réservation, une commande, un paiement ou une prestation.</w:t>
      </w:r>
    </w:p>
    <w:p>
      <w:pPr>
        <w:pStyle w:val="BodyText"/>
      </w:pPr>
      <w:r>
        <w:rPr>
          <w:b/>
          <w:bCs/>
        </w:rPr>
        <w:t xml:space="preserve">Le respect d’une obligation légale</w:t>
      </w:r>
      <w:r>
        <w:t xml:space="preserve">, notamment pour les obligations comptables, fiscales ou réglementaires.</w:t>
      </w:r>
    </w:p>
    <w:p>
      <w:pPr>
        <w:pStyle w:val="BodyText"/>
      </w:pPr>
      <w:r>
        <w:rPr>
          <w:b/>
          <w:bCs/>
        </w:rPr>
        <w:t xml:space="preserve">L’intérêt légitime du HARAS DE CÎTEAUX</w:t>
      </w:r>
      <w:r>
        <w:t xml:space="preserve">, notamment pour assurer le fonctionnement, la sécurité et la gestion de son activité, ainsi que certaines communications nécessaires à la relation avec ses adhérents et clients.</w:t>
      </w:r>
    </w:p>
    <w:p>
      <w:pPr>
        <w:pStyle w:val="BodyText"/>
      </w:pPr>
      <w:r>
        <w:rPr>
          <w:b/>
          <w:bCs/>
        </w:rPr>
        <w:t xml:space="preserve">Le consentement</w:t>
      </w:r>
      <w:r>
        <w:t xml:space="preserve">, lorsqu’il est juridiquement nécessaire, notamment pour certains cookies, certaines communications commerciales ou certaines autorisations particulières.</w:t>
      </w:r>
    </w:p>
    <w:p>
      <w:pPr>
        <w:pStyle w:val="BodyText"/>
      </w:pPr>
      <w:r>
        <w:t xml:space="preserve">Lorsqu’un traitement repose sur votre consentement, celui-ci peut être retiré à tout moment, sans remettre en cause la licéité des traitements réalisés avant son retrait.</w:t>
      </w:r>
    </w:p>
    <w:p>
      <w:r>
        <w:pict>
          <v:rect style="width:0;height:1.5pt" o:hralign="center" o:hrstd="t" o:hr="t"/>
        </w:pict>
      </w:r>
    </w:p>
    <w:bookmarkEnd w:id="16"/>
    <w:bookmarkStart w:id="17" w:name="communications-aux-adhérents-et-clients"/>
    <w:p>
      <w:pPr>
        <w:pStyle w:val="Heading1"/>
      </w:pPr>
      <w:r>
        <w:t xml:space="preserve">8. COMMUNICATIONS AUX ADHÉRENTS ET CLIENTS</w:t>
      </w:r>
    </w:p>
    <w:p>
      <w:pPr>
        <w:pStyle w:val="FirstParagraph"/>
      </w:pPr>
      <w:r>
        <w:t xml:space="preserve">Les coordonnées communiquées au Haras peuvent être utilisées pour transmettre les informations nécessaires à l’exécution des prestations et au fonctionnement de l’établissement, par exemple :</w:t>
      </w:r>
    </w:p>
    <w:p>
      <w:pPr>
        <w:pStyle w:val="Compact"/>
        <w:numPr>
          <w:ilvl w:val="0"/>
          <w:numId w:val="1003"/>
        </w:numPr>
      </w:pPr>
      <w:r>
        <w:t xml:space="preserve">confirmation ou modification d’un cours ;</w:t>
      </w:r>
    </w:p>
    <w:p>
      <w:pPr>
        <w:pStyle w:val="Compact"/>
        <w:numPr>
          <w:ilvl w:val="0"/>
          <w:numId w:val="1003"/>
        </w:numPr>
      </w:pPr>
      <w:r>
        <w:t xml:space="preserve">information concernant une réservation ;</w:t>
      </w:r>
    </w:p>
    <w:p>
      <w:pPr>
        <w:pStyle w:val="Compact"/>
        <w:numPr>
          <w:ilvl w:val="0"/>
          <w:numId w:val="1003"/>
        </w:numPr>
      </w:pPr>
      <w:r>
        <w:t xml:space="preserve">information administrative ;</w:t>
      </w:r>
    </w:p>
    <w:p>
      <w:pPr>
        <w:pStyle w:val="Compact"/>
        <w:numPr>
          <w:ilvl w:val="0"/>
          <w:numId w:val="1003"/>
        </w:numPr>
      </w:pPr>
      <w:r>
        <w:t xml:space="preserve">organisation d’une activité ;</w:t>
      </w:r>
    </w:p>
    <w:p>
      <w:pPr>
        <w:pStyle w:val="Compact"/>
        <w:numPr>
          <w:ilvl w:val="0"/>
          <w:numId w:val="1003"/>
        </w:numPr>
      </w:pPr>
      <w:r>
        <w:t xml:space="preserve">information concernant le fonctionnement du Haras.</w:t>
      </w:r>
    </w:p>
    <w:p>
      <w:pPr>
        <w:pStyle w:val="FirstParagraph"/>
      </w:pPr>
      <w:r>
        <w:t xml:space="preserve">Ces communications nécessaires à la gestion de la relation avec l’adhérent ou le client ne constituent pas nécessairement des communications publicitaires.</w:t>
      </w:r>
    </w:p>
    <w:p>
      <w:pPr>
        <w:pStyle w:val="BodyText"/>
      </w:pPr>
      <w:r>
        <w:t xml:space="preserve">Les communications commerciales ou promotionnelles sont adressées dans le respect des règles applicables.</w:t>
      </w:r>
    </w:p>
    <w:p>
      <w:pPr>
        <w:pStyle w:val="BodyText"/>
      </w:pPr>
      <w:r>
        <w:t xml:space="preserve">Lorsque le consentement est requis, une personne ne reçoit ces communications qu’après avoir donné son accord.</w:t>
      </w:r>
    </w:p>
    <w:p>
      <w:pPr>
        <w:pStyle w:val="BodyText"/>
      </w:pPr>
      <w:r>
        <w:t xml:space="preserve">Lorsqu’une communication commerciale peut légalement être adressée à un client existant sans consentement préalable, celui-ci conserve la possibilité de s’y opposer facilement et gratuitement.</w:t>
      </w:r>
    </w:p>
    <w:p>
      <w:r>
        <w:pict>
          <v:rect style="width:0;height:1.5pt" o:hralign="center" o:hrstd="t" o:hr="t"/>
        </w:pict>
      </w:r>
    </w:p>
    <w:bookmarkEnd w:id="17"/>
    <w:bookmarkStart w:id="18" w:name="paiements"/>
    <w:p>
      <w:pPr>
        <w:pStyle w:val="Heading1"/>
      </w:pPr>
      <w:r>
        <w:t xml:space="preserve">9. PAIEMENTS</w:t>
      </w:r>
    </w:p>
    <w:p>
      <w:pPr>
        <w:pStyle w:val="FirstParagraph"/>
      </w:pPr>
      <w:r>
        <w:t xml:space="preserve">Les paiements effectués en ligne sont traités par les prestataires de paiement proposés sur le site.</w:t>
      </w:r>
    </w:p>
    <w:p>
      <w:pPr>
        <w:pStyle w:val="BodyText"/>
      </w:pPr>
      <w:r>
        <w:t xml:space="preserve">Le HARAS DE CÎTEAUX n’a pas vocation à recevoir ni à conserver directement le numéro complet de votre carte bancaire ou son cryptogramme.</w:t>
      </w:r>
    </w:p>
    <w:p>
      <w:pPr>
        <w:pStyle w:val="BodyText"/>
      </w:pPr>
      <w:r>
        <w:t xml:space="preserve">Les prestataires de paiement concernés traitent les données nécessaires au règlement conformément à leurs propres obligations légales, contractuelles et de sécurité.</w:t>
      </w:r>
    </w:p>
    <w:p>
      <w:pPr>
        <w:pStyle w:val="BodyText"/>
      </w:pPr>
      <w:r>
        <w:t xml:space="preserve">Selon le moyen de paiement choisi, certaines informations nécessaires à la transaction peuvent être transmises au prestataire de paiement concerné.</w:t>
      </w:r>
    </w:p>
    <w:p>
      <w:r>
        <w:pict>
          <v:rect style="width:0;height:1.5pt" o:hralign="center" o:hrstd="t" o:hr="t"/>
        </w:pict>
      </w:r>
    </w:p>
    <w:bookmarkEnd w:id="18"/>
    <w:bookmarkStart w:id="19" w:name="destinataires-et-prestataires"/>
    <w:p>
      <w:pPr>
        <w:pStyle w:val="Heading1"/>
      </w:pPr>
      <w:r>
        <w:t xml:space="preserve">10. DESTINATAIRES ET PRESTATAIRES</w:t>
      </w:r>
    </w:p>
    <w:p>
      <w:pPr>
        <w:pStyle w:val="FirstParagraph"/>
      </w:pPr>
      <w:r>
        <w:t xml:space="preserve">Les données personnelles sont accessibles uniquement aux personnes et organismes qui en ont besoin dans le cadre de leurs missions.</w:t>
      </w:r>
    </w:p>
    <w:p>
      <w:pPr>
        <w:pStyle w:val="BodyText"/>
      </w:pPr>
      <w:r>
        <w:t xml:space="preserve">Elles peuvent notamment être traitées par :</w:t>
      </w:r>
    </w:p>
    <w:p>
      <w:pPr>
        <w:pStyle w:val="Compact"/>
        <w:numPr>
          <w:ilvl w:val="0"/>
          <w:numId w:val="1004"/>
        </w:numPr>
      </w:pPr>
      <w:r>
        <w:t xml:space="preserve">les personnes habilitées du HARAS DE CÎTEAUX ;</w:t>
      </w:r>
    </w:p>
    <w:p>
      <w:pPr>
        <w:pStyle w:val="Compact"/>
        <w:numPr>
          <w:ilvl w:val="0"/>
          <w:numId w:val="1004"/>
        </w:numPr>
      </w:pPr>
      <w:r>
        <w:t xml:space="preserve">les prestataires techniques nécessaires au fonctionnement et à l’hébergement du site ;</w:t>
      </w:r>
    </w:p>
    <w:p>
      <w:pPr>
        <w:pStyle w:val="Compact"/>
        <w:numPr>
          <w:ilvl w:val="0"/>
          <w:numId w:val="1004"/>
        </w:numPr>
      </w:pPr>
      <w:r>
        <w:t xml:space="preserve">Wix et les services nécessaires au fonctionnement du site ;</w:t>
      </w:r>
    </w:p>
    <w:p>
      <w:pPr>
        <w:pStyle w:val="Compact"/>
        <w:numPr>
          <w:ilvl w:val="0"/>
          <w:numId w:val="1004"/>
        </w:numPr>
      </w:pPr>
      <w:r>
        <w:t xml:space="preserve">les prestataires de paiement utilisés lors des transactions ;</w:t>
      </w:r>
    </w:p>
    <w:p>
      <w:pPr>
        <w:pStyle w:val="Compact"/>
        <w:numPr>
          <w:ilvl w:val="0"/>
          <w:numId w:val="1004"/>
        </w:numPr>
      </w:pPr>
      <w:r>
        <w:t xml:space="preserve">les prestataires de facturation et de comptabilité ;</w:t>
      </w:r>
    </w:p>
    <w:p>
      <w:pPr>
        <w:pStyle w:val="Compact"/>
        <w:numPr>
          <w:ilvl w:val="0"/>
          <w:numId w:val="1004"/>
        </w:numPr>
      </w:pPr>
      <w:r>
        <w:t xml:space="preserve">les organismes auxquels certaines informations doivent être transmises dans le cadre des adhésions, licences ou obligations réglementaires ;</w:t>
      </w:r>
    </w:p>
    <w:p>
      <w:pPr>
        <w:pStyle w:val="Compact"/>
        <w:numPr>
          <w:ilvl w:val="0"/>
          <w:numId w:val="1004"/>
        </w:numPr>
      </w:pPr>
      <w:r>
        <w:t xml:space="preserve">les administrations, autorités ou organismes légalement habilités lorsqu’une transmission est imposée par la loi.</w:t>
      </w:r>
    </w:p>
    <w:p>
      <w:pPr>
        <w:pStyle w:val="FirstParagraph"/>
      </w:pPr>
      <w:r>
        <w:t xml:space="preserve">Les prestataires n’ont accès qu’aux données nécessaires à l’exécution de leurs missions.</w:t>
      </w:r>
    </w:p>
    <w:p>
      <w:pPr>
        <w:pStyle w:val="BodyText"/>
      </w:pPr>
      <w:r>
        <w:t xml:space="preserve">Le HARAS DE CÎTEAUX ne vend pas les données personnelles de ses adhérents ou clients.</w:t>
      </w:r>
    </w:p>
    <w:p>
      <w:r>
        <w:pict>
          <v:rect style="width:0;height:1.5pt" o:hralign="center" o:hrstd="t" o:hr="t"/>
        </w:pict>
      </w:r>
    </w:p>
    <w:bookmarkEnd w:id="19"/>
    <w:bookmarkStart w:id="20" w:name="X3220ac581e011d39ddf9967cfb6cca7d36026c6"/>
    <w:p>
      <w:pPr>
        <w:pStyle w:val="Heading1"/>
      </w:pPr>
      <w:r>
        <w:t xml:space="preserve">11. TRANSFERTS DE DONNÉES HORS DE L’ESPACE ÉCONOMIQUE EUROPÉEN</w:t>
      </w:r>
    </w:p>
    <w:p>
      <w:pPr>
        <w:pStyle w:val="FirstParagraph"/>
      </w:pPr>
      <w:r>
        <w:t xml:space="preserve">Certains prestataires techniques utilisés pour le fonctionnement du site ou de ses services peuvent être établis ou traiter certaines données en dehors de l’Espace économique européen.</w:t>
      </w:r>
    </w:p>
    <w:p>
      <w:pPr>
        <w:pStyle w:val="BodyText"/>
      </w:pPr>
      <w:r>
        <w:t xml:space="preserve">Lorsque de tels transferts ont lieu, ils doivent être encadrés conformément à la réglementation applicable en matière de protection des données, notamment au moyen d’une décision d’adéquation ou de garanties appropriées prévues par le RGPD.</w:t>
      </w:r>
    </w:p>
    <w:p>
      <w:r>
        <w:pict>
          <v:rect style="width:0;height:1.5pt" o:hralign="center" o:hrstd="t" o:hr="t"/>
        </w:pict>
      </w:r>
    </w:p>
    <w:bookmarkEnd w:id="20"/>
    <w:bookmarkStart w:id="21" w:name="durée-de-conservation"/>
    <w:p>
      <w:pPr>
        <w:pStyle w:val="Heading1"/>
      </w:pPr>
      <w:r>
        <w:t xml:space="preserve">12. DURÉE DE CONSERVATION</w:t>
      </w:r>
    </w:p>
    <w:p>
      <w:pPr>
        <w:pStyle w:val="FirstParagraph"/>
      </w:pPr>
      <w:r>
        <w:t xml:space="preserve">Les données personnelles ne sont conservées que pendant la durée nécessaire à la finalité pour laquelle elles ont été collectées.</w:t>
      </w:r>
    </w:p>
    <w:p>
      <w:pPr>
        <w:pStyle w:val="BodyText"/>
      </w:pPr>
      <w:r>
        <w:t xml:space="preserve">En particulier :</w:t>
      </w:r>
    </w:p>
    <w:p>
      <w:pPr>
        <w:pStyle w:val="BodyText"/>
      </w:pPr>
      <w:r>
        <w:rPr>
          <w:b/>
          <w:bCs/>
        </w:rPr>
        <w:t xml:space="preserve">Dossier adhérent et données nécessaires à l’exécution des prestations :</w:t>
      </w:r>
      <w:r>
        <w:br/>
      </w:r>
      <w:r>
        <w:t xml:space="preserve">pendant la durée de la relation avec l’adhérent ou le client, puis, lorsque cela est nécessaire, en archivage pendant les délais légaux applicables.</w:t>
      </w:r>
    </w:p>
    <w:p>
      <w:pPr>
        <w:pStyle w:val="BodyText"/>
      </w:pPr>
      <w:r>
        <w:rPr>
          <w:b/>
          <w:bCs/>
        </w:rPr>
        <w:t xml:space="preserve">Commandes et facturation :</w:t>
      </w:r>
      <w:r>
        <w:br/>
      </w:r>
      <w:r>
        <w:t xml:space="preserve">les documents soumis aux obligations comptables sont conservés pendant la durée légale applicable, pouvant notamment atteindre</w:t>
      </w:r>
      <w:r>
        <w:t xml:space="preserve"> </w:t>
      </w:r>
      <w:r>
        <w:rPr>
          <w:b/>
          <w:bCs/>
        </w:rPr>
        <w:t xml:space="preserve">10 ans</w:t>
      </w:r>
      <w:r>
        <w:t xml:space="preserve">.</w:t>
      </w:r>
    </w:p>
    <w:p>
      <w:pPr>
        <w:pStyle w:val="BodyText"/>
      </w:pPr>
      <w:r>
        <w:rPr>
          <w:b/>
          <w:bCs/>
        </w:rPr>
        <w:t xml:space="preserve">Données utilisées à des fins de prospection commerciale :</w:t>
      </w:r>
      <w:r>
        <w:br/>
      </w:r>
      <w:r>
        <w:t xml:space="preserve">pendant la relation commerciale puis, en principe, pendant une durée maximale de</w:t>
      </w:r>
      <w:r>
        <w:t xml:space="preserve"> </w:t>
      </w:r>
      <w:r>
        <w:rPr>
          <w:b/>
          <w:bCs/>
        </w:rPr>
        <w:t xml:space="preserve">3 ans à compter de la fin de la relation commerciale</w:t>
      </w:r>
      <w:r>
        <w:t xml:space="preserve">.</w:t>
      </w:r>
    </w:p>
    <w:p>
      <w:pPr>
        <w:pStyle w:val="BodyText"/>
      </w:pPr>
      <w:r>
        <w:t xml:space="preserve">Pour un prospect qui n’est pas devenu client, les données utilisées à des fins de prospection peuvent être conservées pendant</w:t>
      </w:r>
      <w:r>
        <w:t xml:space="preserve"> </w:t>
      </w:r>
      <w:r>
        <w:rPr>
          <w:b/>
          <w:bCs/>
        </w:rPr>
        <w:t xml:space="preserve">3 ans à compter de leur collecte ou du dernier contact provenant du prospect</w:t>
      </w:r>
      <w:r>
        <w:t xml:space="preserve">.</w:t>
      </w:r>
    </w:p>
    <w:p>
      <w:pPr>
        <w:pStyle w:val="BodyText"/>
      </w:pPr>
      <w:r>
        <w:rPr>
          <w:b/>
          <w:bCs/>
        </w:rPr>
        <w:t xml:space="preserve">Demandes d’exercice des droits :</w:t>
      </w:r>
      <w:r>
        <w:br/>
      </w:r>
      <w:r>
        <w:t xml:space="preserve">les informations nécessaires au traitement de la demande sont conservées pendant la durée nécessaire à sa gestion et à la justification du respect des obligations légales.</w:t>
      </w:r>
    </w:p>
    <w:p>
      <w:pPr>
        <w:pStyle w:val="BodyText"/>
      </w:pPr>
      <w:r>
        <w:t xml:space="preserve">Certaines données peuvent être conservées plus longtemps lorsqu’une obligation légale l’impose ou lorsque leur conservation est nécessaire à la constatation, à l’exercice ou à la défense de droits en justice.</w:t>
      </w:r>
    </w:p>
    <w:p>
      <w:r>
        <w:pict>
          <v:rect style="width:0;height:1.5pt" o:hralign="center" o:hrstd="t" o:hr="t"/>
        </w:pict>
      </w:r>
    </w:p>
    <w:bookmarkEnd w:id="21"/>
    <w:bookmarkStart w:id="22" w:name="vos-droits"/>
    <w:p>
      <w:pPr>
        <w:pStyle w:val="Heading1"/>
      </w:pPr>
      <w:r>
        <w:t xml:space="preserve">13. VOS DROITS</w:t>
      </w:r>
    </w:p>
    <w:p>
      <w:pPr>
        <w:pStyle w:val="FirstParagraph"/>
      </w:pPr>
      <w:r>
        <w:t xml:space="preserve">Conformément à la réglementation applicable, vous pouvez, selon votre situation, disposer des droits suivants :</w:t>
      </w:r>
    </w:p>
    <w:p>
      <w:pPr>
        <w:pStyle w:val="Compact"/>
        <w:numPr>
          <w:ilvl w:val="0"/>
          <w:numId w:val="1005"/>
        </w:numPr>
      </w:pPr>
      <w:r>
        <w:t xml:space="preserve">droit d’accès à vos données ;</w:t>
      </w:r>
    </w:p>
    <w:p>
      <w:pPr>
        <w:pStyle w:val="Compact"/>
        <w:numPr>
          <w:ilvl w:val="0"/>
          <w:numId w:val="1005"/>
        </w:numPr>
      </w:pPr>
      <w:r>
        <w:t xml:space="preserve">droit de rectification ;</w:t>
      </w:r>
    </w:p>
    <w:p>
      <w:pPr>
        <w:pStyle w:val="Compact"/>
        <w:numPr>
          <w:ilvl w:val="0"/>
          <w:numId w:val="1005"/>
        </w:numPr>
      </w:pPr>
      <w:r>
        <w:t xml:space="preserve">droit à l’effacement ;</w:t>
      </w:r>
    </w:p>
    <w:p>
      <w:pPr>
        <w:pStyle w:val="Compact"/>
        <w:numPr>
          <w:ilvl w:val="0"/>
          <w:numId w:val="1005"/>
        </w:numPr>
      </w:pPr>
      <w:r>
        <w:t xml:space="preserve">droit à la limitation du traitement ;</w:t>
      </w:r>
    </w:p>
    <w:p>
      <w:pPr>
        <w:pStyle w:val="Compact"/>
        <w:numPr>
          <w:ilvl w:val="0"/>
          <w:numId w:val="1005"/>
        </w:numPr>
      </w:pPr>
      <w:r>
        <w:t xml:space="preserve">droit d’opposition ;</w:t>
      </w:r>
    </w:p>
    <w:p>
      <w:pPr>
        <w:pStyle w:val="Compact"/>
        <w:numPr>
          <w:ilvl w:val="0"/>
          <w:numId w:val="1005"/>
        </w:numPr>
      </w:pPr>
      <w:r>
        <w:t xml:space="preserve">droit à la portabilité lorsque celui-ci est applicable ;</w:t>
      </w:r>
    </w:p>
    <w:p>
      <w:pPr>
        <w:pStyle w:val="Compact"/>
        <w:numPr>
          <w:ilvl w:val="0"/>
          <w:numId w:val="1005"/>
        </w:numPr>
      </w:pPr>
      <w:r>
        <w:t xml:space="preserve">droit de retirer votre consentement à tout moment lorsqu’un traitement repose sur celui-ci ;</w:t>
      </w:r>
    </w:p>
    <w:p>
      <w:pPr>
        <w:pStyle w:val="Compact"/>
        <w:numPr>
          <w:ilvl w:val="0"/>
          <w:numId w:val="1005"/>
        </w:numPr>
      </w:pPr>
      <w:r>
        <w:t xml:space="preserve">droit de définir des directives relatives au sort de vos données après votre décès, dans les conditions prévues par la législation française.</w:t>
      </w:r>
    </w:p>
    <w:p>
      <w:pPr>
        <w:pStyle w:val="FirstParagraph"/>
      </w:pPr>
      <w:r>
        <w:t xml:space="preserve">Pour exercer vos droits :</w:t>
      </w:r>
    </w:p>
    <w:p>
      <w:pPr>
        <w:pStyle w:val="BodyText"/>
      </w:pPr>
      <w:r>
        <w:rPr>
          <w:b/>
          <w:bCs/>
        </w:rPr>
        <w:t xml:space="preserve">harasdeciteaux@gmail.com</w:t>
      </w:r>
    </w:p>
    <w:p>
      <w:pPr>
        <w:pStyle w:val="BodyText"/>
      </w:pPr>
      <w:r>
        <w:t xml:space="preserve">ou :</w:t>
      </w:r>
    </w:p>
    <w:p>
      <w:pPr>
        <w:pStyle w:val="BodyText"/>
      </w:pPr>
      <w:r>
        <w:rPr>
          <w:b/>
          <w:bCs/>
        </w:rPr>
        <w:t xml:space="preserve">HARAS DE CÎTEAUX – Écurie du Petit Bonheur</w:t>
      </w:r>
      <w:r>
        <w:br/>
      </w:r>
      <w:r>
        <w:rPr>
          <w:b/>
          <w:bCs/>
        </w:rPr>
        <w:t xml:space="preserve">Lieu-dit La Forgeotte</w:t>
      </w:r>
      <w:r>
        <w:br/>
      </w:r>
      <w:r>
        <w:rPr>
          <w:b/>
          <w:bCs/>
        </w:rPr>
        <w:t xml:space="preserve">21700 Saint-Nicolas-lès-Cîteaux</w:t>
      </w:r>
    </w:p>
    <w:p>
      <w:pPr>
        <w:pStyle w:val="BodyText"/>
      </w:pPr>
      <w:r>
        <w:t xml:space="preserve">Une pièce permettant de vérifier votre identité pourra être demandée uniquement lorsque cela est nécessaire, notamment en cas de doute raisonnable sur l’identité de la personne effectuant la demande.</w:t>
      </w:r>
    </w:p>
    <w:p>
      <w:pPr>
        <w:pStyle w:val="BodyText"/>
      </w:pPr>
      <w:r>
        <w:t xml:space="preserve">Le Haras répond aux demandes dans les délais prévus par la réglementation.</w:t>
      </w:r>
    </w:p>
    <w:p>
      <w:r>
        <w:pict>
          <v:rect style="width:0;height:1.5pt" o:hralign="center" o:hrstd="t" o:hr="t"/>
        </w:pict>
      </w:r>
    </w:p>
    <w:bookmarkEnd w:id="22"/>
    <w:bookmarkStart w:id="23" w:name="réclamation-auprès-de-la-cnil"/>
    <w:p>
      <w:pPr>
        <w:pStyle w:val="Heading1"/>
      </w:pPr>
      <w:r>
        <w:t xml:space="preserve">14. RÉCLAMATION AUPRÈS DE LA CNIL</w:t>
      </w:r>
    </w:p>
    <w:p>
      <w:pPr>
        <w:pStyle w:val="FirstParagraph"/>
      </w:pPr>
      <w:r>
        <w:t xml:space="preserve">Si vous estimez, après nous avoir contactés, que vos droits relatifs à vos données personnelles ne sont pas respectés, vous disposez du droit d’introduire une réclamation auprès de la :</w:t>
      </w:r>
    </w:p>
    <w:p>
      <w:pPr>
        <w:pStyle w:val="BodyText"/>
      </w:pPr>
      <w:r>
        <w:rPr>
          <w:b/>
          <w:bCs/>
        </w:rPr>
        <w:t xml:space="preserve">Commission Nationale de l’Informatique et des Libertés (CNIL)</w:t>
      </w:r>
      <w:r>
        <w:br/>
      </w:r>
      <w:r>
        <w:t xml:space="preserve">3 Place de Fontenoy</w:t>
      </w:r>
      <w:r>
        <w:br/>
      </w:r>
      <w:r>
        <w:t xml:space="preserve">TSA 80715</w:t>
      </w:r>
      <w:r>
        <w:br/>
      </w:r>
      <w:r>
        <w:t xml:space="preserve">75334 Paris Cedex 07</w:t>
      </w:r>
    </w:p>
    <w:p>
      <w:pPr>
        <w:pStyle w:val="BodyText"/>
      </w:pPr>
      <w:r>
        <w:t xml:space="preserve">Site :</w:t>
      </w:r>
      <w:r>
        <w:t xml:space="preserve"> </w:t>
      </w:r>
      <w:r>
        <w:rPr>
          <w:b/>
          <w:bCs/>
        </w:rPr>
        <w:t xml:space="preserve">www.cnil.fr</w:t>
      </w:r>
    </w:p>
    <w:p>
      <w:r>
        <w:pict>
          <v:rect style="width:0;height:1.5pt" o:hralign="center" o:hrstd="t" o:hr="t"/>
        </w:pict>
      </w:r>
    </w:p>
    <w:bookmarkEnd w:id="23"/>
    <w:bookmarkStart w:id="24" w:name="cookies-et-traceurs"/>
    <w:p>
      <w:pPr>
        <w:pStyle w:val="Heading1"/>
      </w:pPr>
      <w:r>
        <w:t xml:space="preserve">15. COOKIES ET TRACEURS</w:t>
      </w:r>
    </w:p>
    <w:p>
      <w:pPr>
        <w:pStyle w:val="FirstParagraph"/>
      </w:pPr>
      <w:r>
        <w:t xml:space="preserve">Le site peut utiliser différents types de cookies et autres traceurs.</w:t>
      </w:r>
    </w:p>
    <w:p>
      <w:pPr>
        <w:pStyle w:val="BodyText"/>
      </w:pPr>
      <w:r>
        <w:t xml:space="preserve">Certains sont strictement nécessaires au fonctionnement du site, notamment pour permettre la navigation, la connexion à un espace membre, la sécurité du site, la mémorisation de certains choix ou le fonctionnement d’un panier et d’une commande.</w:t>
      </w:r>
    </w:p>
    <w:p>
      <w:pPr>
        <w:pStyle w:val="BodyText"/>
      </w:pPr>
      <w:r>
        <w:t xml:space="preserve">Ces traceurs nécessaires peuvent être utilisés sans consentement lorsqu’ils remplissent les conditions prévues par la réglementation.</w:t>
      </w:r>
    </w:p>
    <w:p>
      <w:pPr>
        <w:pStyle w:val="BodyText"/>
      </w:pPr>
      <w:r>
        <w:t xml:space="preserve">D’autres cookies, notamment ceux destinés à la mesure d’audience, à la publicité ou à certains services tiers, peuvent nécessiter votre consentement.</w:t>
      </w:r>
    </w:p>
    <w:p>
      <w:pPr>
        <w:pStyle w:val="BodyText"/>
      </w:pPr>
      <w:r>
        <w:t xml:space="preserve">Lorsqu’un consentement est requis, ces traceurs ne sont déposés qu’après votre accord.</w:t>
      </w:r>
    </w:p>
    <w:p>
      <w:pPr>
        <w:pStyle w:val="BodyText"/>
      </w:pPr>
      <w:r>
        <w:t xml:space="preserve">Lors de votre première visite, le dispositif de gestion des cookies du site vous permet, selon les traceurs concernés :</w:t>
      </w:r>
    </w:p>
    <w:p>
      <w:pPr>
        <w:pStyle w:val="BodyText"/>
      </w:pPr>
      <w:r>
        <w:rPr>
          <w:b/>
          <w:bCs/>
        </w:rPr>
        <w:t xml:space="preserve">D’ACCEPTER</w:t>
      </w:r>
      <w:r>
        <w:t xml:space="preserve"> </w:t>
      </w:r>
      <w:r>
        <w:t xml:space="preserve">les cookies concernés ;</w:t>
      </w:r>
    </w:p>
    <w:p>
      <w:pPr>
        <w:pStyle w:val="BodyText"/>
      </w:pPr>
      <w:r>
        <w:rPr>
          <w:b/>
          <w:bCs/>
        </w:rPr>
        <w:t xml:space="preserve">DE REFUSER</w:t>
      </w:r>
      <w:r>
        <w:t xml:space="preserve"> </w:t>
      </w:r>
      <w:r>
        <w:t xml:space="preserve">les cookies concernés ;</w:t>
      </w:r>
    </w:p>
    <w:p>
      <w:pPr>
        <w:pStyle w:val="BodyText"/>
      </w:pPr>
      <w:r>
        <w:t xml:space="preserve">ou</w:t>
      </w:r>
    </w:p>
    <w:p>
      <w:pPr>
        <w:pStyle w:val="BodyText"/>
      </w:pPr>
      <w:r>
        <w:rPr>
          <w:b/>
          <w:bCs/>
        </w:rPr>
        <w:t xml:space="preserve">DE PERSONNALISER VOS CHOIX.</w:t>
      </w:r>
    </w:p>
    <w:p>
      <w:pPr>
        <w:pStyle w:val="BodyText"/>
      </w:pPr>
      <w:r>
        <w:t xml:space="preserve">Le refus des cookies non nécessaires doit être aussi accessible que leur acceptation.</w:t>
      </w:r>
    </w:p>
    <w:p>
      <w:pPr>
        <w:pStyle w:val="BodyText"/>
      </w:pPr>
      <w:r>
        <w:t xml:space="preserve">Vous pouvez modifier ou retirer vos choix ultérieurement au moyen de l’outil de gestion des cookies disponible sur le site.</w:t>
      </w:r>
    </w:p>
    <w:p>
      <w:pPr>
        <w:pStyle w:val="BodyText"/>
      </w:pPr>
      <w:r>
        <w:t xml:space="preserve">La liste précise des cookies et traceurs susceptibles d’être utilisés ainsi que leurs finalités et durées est accessible depuis le gestionnaire de cookies du site.</w:t>
      </w:r>
    </w:p>
    <w:p>
      <w:r>
        <w:pict>
          <v:rect style="width:0;height:1.5pt" o:hralign="center" o:hrstd="t" o:hr="t"/>
        </w:pict>
      </w:r>
    </w:p>
    <w:bookmarkEnd w:id="24"/>
    <w:bookmarkStart w:id="25" w:name="sécurité-des-données"/>
    <w:p>
      <w:pPr>
        <w:pStyle w:val="Heading1"/>
      </w:pPr>
      <w:r>
        <w:t xml:space="preserve">16. SÉCURITÉ DES DONNÉES</w:t>
      </w:r>
    </w:p>
    <w:p>
      <w:pPr>
        <w:pStyle w:val="FirstParagraph"/>
      </w:pPr>
      <w:r>
        <w:t xml:space="preserve">Le HARAS DE CÎTEAUX met en œuvre des mesures organisationnelles et techniques adaptées afin de protéger les données personnelles contre leur perte, leur destruction, leur altération, leur accès ou leur divulgation non autorisés.</w:t>
      </w:r>
    </w:p>
    <w:p>
      <w:pPr>
        <w:pStyle w:val="BodyText"/>
      </w:pPr>
      <w:r>
        <w:t xml:space="preserve">L’accès aux données est limité aux personnes et prestataires qui en ont besoin pour l’exercice de leurs missions.</w:t>
      </w:r>
    </w:p>
    <w:p>
      <w:r>
        <w:pict>
          <v:rect style="width:0;height:1.5pt" o:hralign="center" o:hrstd="t" o:hr="t"/>
        </w:pict>
      </w:r>
    </w:p>
    <w:bookmarkEnd w:id="25"/>
    <w:bookmarkStart w:id="26" w:name="propriété-intellectuelle"/>
    <w:p>
      <w:pPr>
        <w:pStyle w:val="Heading1"/>
      </w:pPr>
      <w:r>
        <w:t xml:space="preserve">17. PROPRIÉTÉ INTELLECTUELLE</w:t>
      </w:r>
    </w:p>
    <w:p>
      <w:pPr>
        <w:pStyle w:val="FirstParagraph"/>
      </w:pPr>
      <w:r>
        <w:t xml:space="preserve">Les textes, photographies, illustrations, logos, éléments graphiques et plus généralement les contenus présents sur le site sont protégés par les règles applicables en matière de propriété intellectuelle.</w:t>
      </w:r>
    </w:p>
    <w:p>
      <w:pPr>
        <w:pStyle w:val="BodyText"/>
      </w:pPr>
      <w:r>
        <w:t xml:space="preserve">Sauf autorisation préalable, leur reproduction, représentation, adaptation ou utilisation à des fins autres que strictement personnelles est interdite lorsqu’elle porte atteinte aux droits du HARAS DE CÎTEAUX ou de leurs titulaires respectifs.</w:t>
      </w:r>
    </w:p>
    <w:p>
      <w:r>
        <w:pict>
          <v:rect style="width:0;height:1.5pt" o:hralign="center" o:hrstd="t" o:hr="t"/>
        </w:pict>
      </w:r>
    </w:p>
    <w:bookmarkEnd w:id="26"/>
    <w:bookmarkStart w:id="27" w:name="liens-externes"/>
    <w:p>
      <w:pPr>
        <w:pStyle w:val="Heading1"/>
      </w:pPr>
      <w:r>
        <w:t xml:space="preserve">18. LIENS EXTERNES</w:t>
      </w:r>
    </w:p>
    <w:p>
      <w:pPr>
        <w:pStyle w:val="FirstParagraph"/>
      </w:pPr>
      <w:r>
        <w:t xml:space="preserve">Le site peut contenir des liens vers des sites ou services exploités par des tiers.</w:t>
      </w:r>
    </w:p>
    <w:p>
      <w:pPr>
        <w:pStyle w:val="BodyText"/>
      </w:pPr>
      <w:r>
        <w:t xml:space="preserve">Le HARAS DE CÎTEAUX n’exerce pas de contrôle sur ces sites externes et ne peut être responsable de leurs contenus ou de leurs propres pratiques en matière de protection des données.</w:t>
      </w:r>
    </w:p>
    <w:p>
      <w:r>
        <w:pict>
          <v:rect style="width:0;height:1.5pt" o:hralign="center" o:hrstd="t" o:hr="t"/>
        </w:pict>
      </w:r>
    </w:p>
    <w:bookmarkEnd w:id="27"/>
    <w:bookmarkStart w:id="28" w:name="modification-de-la-présente-politique"/>
    <w:p>
      <w:pPr>
        <w:pStyle w:val="Heading1"/>
      </w:pPr>
      <w:r>
        <w:t xml:space="preserve">19. MODIFICATION DE LA PRÉSENTE POLITIQUE</w:t>
      </w:r>
    </w:p>
    <w:p>
      <w:pPr>
        <w:pStyle w:val="FirstParagraph"/>
      </w:pPr>
      <w:r>
        <w:t xml:space="preserve">La présente politique peut être modifiée afin de tenir compte des évolutions du site, des services proposés, des prestataires utilisés ou de la réglementation.</w:t>
      </w:r>
    </w:p>
    <w:p>
      <w:pPr>
        <w:pStyle w:val="BodyText"/>
      </w:pPr>
      <w:r>
        <w:t xml:space="preserve">La version publiée sur le site est la version applicable.</w:t>
      </w:r>
    </w:p>
    <w:p>
      <w:pPr>
        <w:pStyle w:val="BodyText"/>
      </w:pPr>
      <w:r>
        <w:rPr>
          <w:b/>
          <w:bCs/>
        </w:rPr>
        <w:t xml:space="preserve">Dernière mise à jour : 31 août 2026.</w:t>
      </w:r>
    </w:p>
    <w:p>
      <w:r>
        <w:pict>
          <v:rect style="width:0;height:1.5pt" o:hralign="center" o:hrstd="t" o:hr="t"/>
        </w:pict>
      </w:r>
    </w:p>
    <w:bookmarkEnd w:id="28"/>
    <w:bookmarkStart w:id="29" w:name="contact"/>
    <w:p>
      <w:pPr>
        <w:pStyle w:val="Heading1"/>
      </w:pPr>
      <w:r>
        <w:t xml:space="preserve">20. CONTACT</w:t>
      </w:r>
    </w:p>
    <w:p>
      <w:pPr>
        <w:pStyle w:val="FirstParagraph"/>
      </w:pPr>
      <w:r>
        <w:t xml:space="preserve">Pour toute question concernant le site, votre dossier ou la protection de vos données personnelles :</w:t>
      </w:r>
    </w:p>
    <w:p>
      <w:pPr>
        <w:pStyle w:val="BodyText"/>
      </w:pPr>
      <w:r>
        <w:rPr>
          <w:b/>
          <w:bCs/>
        </w:rPr>
        <w:t xml:space="preserve">HARAS DE CÎTEAUX – Écurie du Petit Bonheur</w:t>
      </w:r>
    </w:p>
    <w:p>
      <w:pPr>
        <w:pStyle w:val="BodyText"/>
      </w:pPr>
      <w:r>
        <w:rPr>
          <w:b/>
          <w:bCs/>
        </w:rPr>
        <w:t xml:space="preserve">E-mail : harasdeciteaux@gmail.com</w:t>
      </w:r>
    </w:p>
    <w:p>
      <w:pPr>
        <w:pStyle w:val="BodyText"/>
      </w:pPr>
      <w:r>
        <w:rPr>
          <w:b/>
          <w:bCs/>
        </w:rPr>
        <w:t xml:space="preserve">Téléphone : 06 82 84 17 51</w:t>
      </w:r>
    </w:p>
    <w:p>
      <w:pPr>
        <w:pStyle w:val="BodyText"/>
      </w:pPr>
      <w:r>
        <w:rPr>
          <w:b/>
          <w:bCs/>
        </w:rPr>
        <w:t xml:space="preserve">Lieu-dit La Forgeotte</w:t>
      </w:r>
      <w:r>
        <w:br/>
      </w:r>
      <w:r>
        <w:rPr>
          <w:b/>
          <w:bCs/>
        </w:rPr>
        <w:t xml:space="preserve">21700 Saint-Nicolas-lès-Cîteaux</w:t>
      </w:r>
    </w:p>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